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25.95pt;width:69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object>
          <v:shape id="_x0000_i1026" o:spt="75" type="#_x0000_t75" style="height:25.95pt;width:42.8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ackage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药价显示需要的文件，以上是个压缩包JS文件都可复制到桌面。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将Real_Table.js文件复制到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D:\Media\Server\Web\SouthWing\Program\Property\Editor  路径下。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修改文件相关文件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7698105" cy="3891915"/>
            <wp:effectExtent l="0" t="0" r="17145" b="1333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8105" cy="38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8715" cy="3432175"/>
            <wp:effectExtent l="0" t="0" r="13335" b="15875"/>
            <wp:docPr id="6" name="图片 6" descr="lALPBF8a9YgCuTPNA4bNBIo_1162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LPBF8a9YgCuTPNA4bNBIo_1162_9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8715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4，创建服务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95825" cy="2152650"/>
            <wp:effectExtent l="0" t="0" r="9525" b="0"/>
            <wp:docPr id="1" name="图片 1" descr="9447b84b116a28753d662603b864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47b84b116a28753d662603b864d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用管理身份运行CMD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输入  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cd C:\Windows\Microsoft.NET\Framework\v4.0.30319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要确保服务器已经安装了.net 4.0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drawing>
          <wp:inline distT="0" distB="0" distL="114300" distR="114300">
            <wp:extent cx="5272405" cy="1866900"/>
            <wp:effectExtent l="0" t="0" r="444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启动了4.0后接着输入  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 xml:space="preserve">InstallUtil.exe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D:\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DataTableService.exe文件的相关路劲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如：   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InstallUtil.exe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D:\Media\Server\DataTableService\DataTableService.exe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drawing>
          <wp:inline distT="0" distB="0" distL="114300" distR="114300">
            <wp:extent cx="5269230" cy="3280410"/>
            <wp:effectExtent l="0" t="0" r="7620" b="152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创建服务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net start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DataTableService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drawing>
          <wp:inline distT="0" distB="0" distL="114300" distR="114300">
            <wp:extent cx="5271135" cy="3872230"/>
            <wp:effectExtent l="0" t="0" r="5715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5，数据库新建表格 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Medicinal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表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CREATE TABLE dbo.Medicinal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(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MedicID       INT IDENTITY NOT NULL,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CODING        NVARCHAR (30) NOT NULL,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DRUGNAME      NVARCHAR (60) NOT NULL,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SPECIFICATION NVARCHAR (60) NULL,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PRICE         NVARCHAR (60) NULL,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TYPE          NVARCHAR (20) NULL,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CONSTRAINT PK_Medicinal PRIMARY KEY (MedicID)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)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GO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对接数据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p>
      <w:pPr>
        <w:numPr>
          <w:ilvl w:val="0"/>
          <w:numId w:val="3"/>
        </w:numPr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制作节目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数据表格元素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2410460"/>
            <wp:effectExtent l="0" t="0" r="6350" b="889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405380"/>
            <wp:effectExtent l="0" t="0" r="7620" b="1397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几行几列颜色等在编辑里面设计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下发前DataTableService.exe表里面的接收数据推送设备ID得响应填写终端得设备号。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如有多个终端中间加 | 符号隔开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如： A|B|C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150" cy="2249805"/>
            <wp:effectExtent l="0" t="0" r="12700" b="1714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药价信息显示</w:t>
      </w:r>
    </w:p>
    <w:p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Data_exchange_medicinal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1843"/>
        <w:gridCol w:w="1985"/>
        <w:gridCol w:w="914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0"/>
                <w:szCs w:val="20"/>
              </w:rPr>
              <w:t>属性名称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0"/>
                <w:szCs w:val="20"/>
              </w:rPr>
              <w:t>属性说明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0"/>
                <w:szCs w:val="20"/>
              </w:rPr>
              <w:t>字段名</w:t>
            </w: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ind w:firstLine="42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0"/>
                <w:szCs w:val="20"/>
              </w:rPr>
              <w:t>类型</w:t>
            </w:r>
          </w:p>
        </w:tc>
        <w:tc>
          <w:tcPr>
            <w:tcW w:w="914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0"/>
                <w:szCs w:val="20"/>
              </w:rPr>
              <w:t>取值域</w:t>
            </w:r>
          </w:p>
        </w:tc>
        <w:tc>
          <w:tcPr>
            <w:tcW w:w="1331" w:type="dxa"/>
            <w:tcBorders>
              <w:bottom w:val="single" w:color="auto" w:sz="4" w:space="0"/>
            </w:tcBorders>
          </w:tcPr>
          <w:p>
            <w:pPr>
              <w:ind w:firstLine="42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FF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编码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coding</w:t>
            </w:r>
          </w:p>
        </w:tc>
        <w:tc>
          <w:tcPr>
            <w:tcW w:w="1985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VARCHAR(</w:t>
            </w:r>
            <w:r>
              <w:rPr>
                <w:rFonts w:asciiTheme="minorEastAsia" w:hAnsiTheme="minorEastAsia"/>
                <w:sz w:val="20"/>
                <w:szCs w:val="20"/>
              </w:rPr>
              <w:t>100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14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药品名称</w:t>
            </w:r>
          </w:p>
        </w:tc>
        <w:tc>
          <w:tcPr>
            <w:tcW w:w="850" w:type="dxa"/>
          </w:tcPr>
          <w:p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D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rugname</w:t>
            </w:r>
          </w:p>
        </w:tc>
        <w:tc>
          <w:tcPr>
            <w:tcW w:w="1985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VARCHAR(2</w:t>
            </w:r>
            <w:r>
              <w:rPr>
                <w:rFonts w:asciiTheme="minorEastAsia" w:hAnsiTheme="minorEastAsia"/>
                <w:sz w:val="20"/>
                <w:szCs w:val="20"/>
              </w:rPr>
              <w:t>00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14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规格</w:t>
            </w:r>
          </w:p>
        </w:tc>
        <w:tc>
          <w:tcPr>
            <w:tcW w:w="850" w:type="dxa"/>
          </w:tcPr>
          <w:p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specification</w:t>
            </w:r>
          </w:p>
        </w:tc>
        <w:tc>
          <w:tcPr>
            <w:tcW w:w="1985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VARCHAR(1</w:t>
            </w:r>
            <w:r>
              <w:rPr>
                <w:rFonts w:asciiTheme="minorEastAsia" w:hAnsiTheme="minorEastAsia"/>
                <w:sz w:val="20"/>
                <w:szCs w:val="20"/>
              </w:rPr>
              <w:t>00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14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产地</w:t>
            </w:r>
          </w:p>
        </w:tc>
        <w:tc>
          <w:tcPr>
            <w:tcW w:w="850" w:type="dxa"/>
          </w:tcPr>
          <w:p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place</w:t>
            </w:r>
          </w:p>
        </w:tc>
        <w:tc>
          <w:tcPr>
            <w:tcW w:w="1985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VARCHAR(</w:t>
            </w:r>
            <w:r>
              <w:rPr>
                <w:rFonts w:asciiTheme="minorEastAsia" w:hAnsiTheme="minorEastAsia"/>
                <w:sz w:val="20"/>
                <w:szCs w:val="20"/>
              </w:rPr>
              <w:t>100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14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材质级别</w:t>
            </w:r>
          </w:p>
        </w:tc>
        <w:tc>
          <w:tcPr>
            <w:tcW w:w="850" w:type="dxa"/>
          </w:tcPr>
          <w:p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material</w:t>
            </w:r>
          </w:p>
        </w:tc>
        <w:tc>
          <w:tcPr>
            <w:tcW w:w="1985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VARCHAR(</w:t>
            </w:r>
            <w:r>
              <w:rPr>
                <w:rFonts w:asciiTheme="minorEastAsia" w:hAnsiTheme="minorEastAsia"/>
                <w:sz w:val="20"/>
                <w:szCs w:val="20"/>
              </w:rPr>
              <w:t>50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14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指导零售价</w:t>
            </w:r>
          </w:p>
        </w:tc>
        <w:tc>
          <w:tcPr>
            <w:tcW w:w="850" w:type="dxa"/>
          </w:tcPr>
          <w:p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price</w:t>
            </w:r>
          </w:p>
        </w:tc>
        <w:tc>
          <w:tcPr>
            <w:tcW w:w="1985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VARCHAR(</w:t>
            </w:r>
            <w:r>
              <w:rPr>
                <w:rFonts w:asciiTheme="minorEastAsia" w:hAnsiTheme="minorEastAsia"/>
                <w:sz w:val="20"/>
                <w:szCs w:val="20"/>
              </w:rPr>
              <w:t>50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14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费用类型</w:t>
            </w:r>
          </w:p>
        </w:tc>
        <w:tc>
          <w:tcPr>
            <w:tcW w:w="850" w:type="dxa"/>
          </w:tcPr>
          <w:p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Type</w:t>
            </w:r>
          </w:p>
        </w:tc>
        <w:tc>
          <w:tcPr>
            <w:tcW w:w="1985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VARCHAR(</w:t>
            </w:r>
            <w:r>
              <w:rPr>
                <w:rFonts w:asciiTheme="minorEastAsia" w:hAnsiTheme="minorEastAsia"/>
                <w:sz w:val="20"/>
                <w:szCs w:val="20"/>
              </w:rPr>
              <w:t>50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14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批准文号</w:t>
            </w:r>
          </w:p>
        </w:tc>
        <w:tc>
          <w:tcPr>
            <w:tcW w:w="850" w:type="dxa"/>
          </w:tcPr>
          <w:p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approval</w:t>
            </w:r>
          </w:p>
        </w:tc>
        <w:tc>
          <w:tcPr>
            <w:tcW w:w="1985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VARCHAR(</w:t>
            </w:r>
            <w:r>
              <w:rPr>
                <w:rFonts w:asciiTheme="minorEastAsia" w:hAnsiTheme="minorEastAsia"/>
                <w:sz w:val="20"/>
                <w:szCs w:val="20"/>
              </w:rPr>
              <w:t>50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14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14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14" w:type="dxa"/>
          </w:tcPr>
          <w:p>
            <w:pPr>
              <w:ind w:firstLine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1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/>
          <w:sz w:val="20"/>
          <w:szCs w:val="20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B55C5F"/>
    <w:multiLevelType w:val="singleLevel"/>
    <w:tmpl w:val="CEB55C5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9528C95"/>
    <w:multiLevelType w:val="singleLevel"/>
    <w:tmpl w:val="19528C95"/>
    <w:lvl w:ilvl="0" w:tentative="0">
      <w:start w:val="1"/>
      <w:numFmt w:val="decimal"/>
      <w:suff w:val="nothing"/>
      <w:lvlText w:val="%1，"/>
      <w:lvlJc w:val="left"/>
    </w:lvl>
  </w:abstractNum>
  <w:abstractNum w:abstractNumId="2">
    <w:nsid w:val="2BF79D16"/>
    <w:multiLevelType w:val="singleLevel"/>
    <w:tmpl w:val="2BF79D16"/>
    <w:lvl w:ilvl="0" w:tentative="0">
      <w:start w:val="6"/>
      <w:numFmt w:val="decimal"/>
      <w:suff w:val="nothing"/>
      <w:lvlText w:val="%1，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35AEB"/>
    <w:rsid w:val="2C513607"/>
    <w:rsid w:val="33A852F0"/>
    <w:rsid w:val="70DA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2021-05-22T12:24:00Z</dcterms:created>
  <dc:creator>yuyin</dc:creator>
  <cp:lastModifiedBy>忠崽</cp:lastModifiedBy>
  <dcterms:modified xsi:type="dcterms:W3CDTF">2021-05-22T12:57:01Z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C3125A4849C243E39051DED205B12F2D</vt:lpwstr>
  </property>
</Properties>
</file>